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84" w:rsidRDefault="00491884" w:rsidP="00491884">
      <w:pPr>
        <w:pStyle w:val="NoSpacing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1884" w:rsidRPr="00C406CE" w:rsidRDefault="00491884" w:rsidP="00491884">
      <w:pPr>
        <w:pStyle w:val="NoSpacing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Regulament concurs</w:t>
      </w: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491884" w:rsidRPr="00C406CE" w:rsidRDefault="00491884" w:rsidP="00491884">
      <w:pPr>
        <w:pStyle w:val="NoSpacing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1884" w:rsidRPr="00C406CE" w:rsidRDefault="00491884" w:rsidP="00491884">
      <w:pPr>
        <w:pStyle w:val="NoSpacing"/>
        <w:ind w:hanging="2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25C23" w:rsidRPr="00D25C23" w:rsidRDefault="0082290C" w:rsidP="00D25C23">
      <w:pPr>
        <w:pStyle w:val="ListParagraph"/>
        <w:numPr>
          <w:ilvl w:val="0"/>
          <w:numId w:val="8"/>
        </w:numPr>
        <w:tabs>
          <w:tab w:val="center" w:pos="919"/>
        </w:tabs>
        <w:spacing w:after="123" w:line="265" w:lineRule="auto"/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</w:pPr>
      <w:proofErr w:type="spellStart"/>
      <w:r w:rsidRPr="00084265"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  <w:t>Titlul</w:t>
      </w:r>
      <w:proofErr w:type="spellEnd"/>
      <w:r w:rsidRPr="00084265">
        <w:rPr>
          <w:rFonts w:ascii="Times New Roman" w:eastAsia="Times New Roman" w:hAnsi="Times New Roman" w:cs="Times New Roman"/>
          <w:b/>
          <w:color w:val="000000"/>
          <w:sz w:val="24"/>
          <w:lang w:val="en-US" w:eastAsia="en-US"/>
        </w:rPr>
        <w:t>:</w:t>
      </w:r>
      <w:r w:rsidRPr="00084265">
        <w:rPr>
          <w:rFonts w:ascii="Times New Roman" w:eastAsia="Times New Roman" w:hAnsi="Times New Roman" w:cs="Times New Roman"/>
          <w:color w:val="000000"/>
          <w:sz w:val="24"/>
          <w:lang w:val="en-US" w:eastAsia="en-US"/>
        </w:rPr>
        <w:t xml:space="preserve"> </w:t>
      </w:r>
      <w:r w:rsidRPr="00084265">
        <w:rPr>
          <w:rFonts w:ascii="Times New Roman" w:hAnsi="Times New Roman" w:cs="Times New Roman"/>
          <w:b/>
          <w:sz w:val="24"/>
          <w:szCs w:val="24"/>
          <w:lang w:val="ro-RO"/>
        </w:rPr>
        <w:t>„Steps to the Future”</w:t>
      </w:r>
    </w:p>
    <w:p w:rsidR="00491884" w:rsidRPr="00C406CE" w:rsidRDefault="00491884" w:rsidP="00084265">
      <w:pPr>
        <w:pStyle w:val="NoSpacing"/>
        <w:widowControl w:val="0"/>
        <w:numPr>
          <w:ilvl w:val="0"/>
          <w:numId w:val="8"/>
        </w:numPr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t>Context/argument</w:t>
      </w:r>
    </w:p>
    <w:p w:rsidR="00491884" w:rsidRDefault="00491884" w:rsidP="00491884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Necesitatea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proiectului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“</w:t>
      </w:r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Steps to the Future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”</w:t>
      </w:r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:</w:t>
      </w:r>
    </w:p>
    <w:p w:rsidR="00F9338F" w:rsidRPr="00C406CE" w:rsidRDefault="00F9338F" w:rsidP="00491884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</w:p>
    <w:p w:rsidR="00F9338F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Proiectul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încurajează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imagineze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soluții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inovatoare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problemele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actuale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viitoare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trebuie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gândească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afara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normelor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vină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idei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noi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pentru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urbanism,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arhitectură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tehnologie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transport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mediu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F9338F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Proiectul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află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interseția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multor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discipline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precum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geografia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biologia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tehnologia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matematica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arta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educația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civică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învăța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coreleze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cunoștințele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diferite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domenii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aplice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într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-un context complex.</w:t>
      </w:r>
    </w:p>
    <w:p w:rsidR="00491884" w:rsidRPr="00C406CE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Prin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realizarea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unei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machete care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reprezinte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un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oraș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2100,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pot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explora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probleme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precum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schimbările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climatice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resursele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limitate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poluarea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sustenabilitatea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Aceasta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permite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înțeleagă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bine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impactul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activităților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umane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asupra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mediului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cum pot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contribui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soluții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viabile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491884" w:rsidRPr="00C406CE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Proiectul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implica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colaborarea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ceea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ajută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dezvolte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abilitățile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colaborare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comunicare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organizare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învață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împărtășească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idei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dezbată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decizii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împreună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491884" w:rsidRPr="00C406CE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Proiectul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“</w:t>
      </w:r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Steps to the Future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”</w:t>
      </w:r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implică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integrarea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noilor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tehnologii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precum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inteligența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artificială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transportul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autonom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energia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regenerabilă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soluțiile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smart city.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pot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explora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înțelege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rolul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tehnologiei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îmbunătățirea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vieții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urbane.</w:t>
      </w:r>
    </w:p>
    <w:p w:rsidR="00491884" w:rsidRPr="00C406CE" w:rsidRDefault="00491884" w:rsidP="00F9338F">
      <w:pPr>
        <w:pStyle w:val="NoSpacing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Elevii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învață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gândească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nevoile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comunităților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propună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soluții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pot face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orașele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sigure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accesibile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și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mai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prietenoase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cu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locuitorii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lor</w:t>
      </w:r>
      <w:proofErr w:type="spellEnd"/>
      <w:r w:rsidRPr="00C406CE">
        <w:rPr>
          <w:rFonts w:ascii="Times New Roman" w:hAnsi="Times New Roman" w:cs="Times New Roman"/>
          <w:iCs/>
          <w:sz w:val="24"/>
          <w:szCs w:val="24"/>
          <w:lang w:val="en-GB"/>
        </w:rPr>
        <w:t>.</w:t>
      </w:r>
    </w:p>
    <w:p w:rsidR="00491884" w:rsidRPr="00C406CE" w:rsidRDefault="00491884" w:rsidP="00491884">
      <w:pPr>
        <w:pStyle w:val="NoSpacing"/>
        <w:widowControl w:val="0"/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</w:p>
    <w:p w:rsidR="00491884" w:rsidRDefault="00491884" w:rsidP="00491884">
      <w:pPr>
        <w:pStyle w:val="NoSpacing"/>
        <w:widowControl w:val="0"/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sz w:val="24"/>
          <w:szCs w:val="24"/>
          <w:lang w:val="ro-RO"/>
        </w:rPr>
        <w:t xml:space="preserve">Activitatea principală a proiectului este un </w:t>
      </w: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t>concurs interdisciplinar</w:t>
      </w:r>
      <w:r w:rsidRPr="00C406C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25C23" w:rsidRPr="00C406CE" w:rsidRDefault="00D25C23" w:rsidP="00491884">
      <w:pPr>
        <w:pStyle w:val="NoSpacing"/>
        <w:widowControl w:val="0"/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</w:p>
    <w:p w:rsidR="00491884" w:rsidRPr="00C406CE" w:rsidRDefault="00491884" w:rsidP="00084265">
      <w:pPr>
        <w:pStyle w:val="NoSpacing"/>
        <w:widowControl w:val="0"/>
        <w:numPr>
          <w:ilvl w:val="0"/>
          <w:numId w:val="8"/>
        </w:numPr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t>Obiectivele proiectului:</w:t>
      </w:r>
    </w:p>
    <w:p w:rsidR="00491884" w:rsidRPr="00C406CE" w:rsidRDefault="00491884" w:rsidP="0049188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sz w:val="24"/>
          <w:szCs w:val="24"/>
          <w:lang w:val="ro-RO"/>
        </w:rPr>
        <w:t>O1. Formarea echipei de lucru, pregătirea și întocmirea documentației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91884" w:rsidRPr="00C406CE" w:rsidRDefault="00491884" w:rsidP="00491884">
      <w:pPr>
        <w:pStyle w:val="NoSpacing"/>
        <w:numPr>
          <w:ilvl w:val="0"/>
          <w:numId w:val="3"/>
        </w:numPr>
        <w:spacing w:line="276" w:lineRule="auto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O2.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Implicarea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elevilor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construirea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propriei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cunoașteri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prin</w:t>
      </w:r>
      <w:proofErr w:type="spellEnd"/>
      <w:proofErr w:type="gram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dezvoltarea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abilităților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cognitive de: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accesare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utilizare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selectare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structurare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gestionare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informațiilor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obținute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surse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diferite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sub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îndrumarea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cadrului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didactic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coordonator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491884" w:rsidRPr="00C406CE" w:rsidRDefault="00491884" w:rsidP="00491884">
      <w:pPr>
        <w:pStyle w:val="NoSpacing"/>
        <w:numPr>
          <w:ilvl w:val="0"/>
          <w:numId w:val="3"/>
        </w:numPr>
        <w:spacing w:line="276" w:lineRule="auto"/>
        <w:ind w:right="5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O3.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Dezvoltarea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capacității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proveniți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puțin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unități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școlare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a performa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cadrul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diverselor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structuri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contexte,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gestionând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eficient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timpul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informaţia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dobândită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anterior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atât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individual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,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cât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şi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grup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vederea</w:t>
      </w:r>
      <w:proofErr w:type="spellEnd"/>
      <w:r w:rsidRPr="00C4143D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realizării</w:t>
      </w:r>
      <w:proofErr w:type="spellEnd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machetei</w:t>
      </w:r>
      <w:proofErr w:type="spellEnd"/>
      <w:proofErr w:type="gramEnd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și</w:t>
      </w:r>
      <w:proofErr w:type="spellEnd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 xml:space="preserve"> a </w:t>
      </w:r>
      <w:proofErr w:type="spellStart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filmulețului</w:t>
      </w:r>
      <w:proofErr w:type="spellEnd"/>
      <w:r w:rsidRPr="00C4143D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</w:rPr>
        <w:t>.</w:t>
      </w:r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491884" w:rsidRPr="00C406CE" w:rsidRDefault="00491884" w:rsidP="00491884">
      <w:pPr>
        <w:pStyle w:val="ListParagraph"/>
        <w:numPr>
          <w:ilvl w:val="0"/>
          <w:numId w:val="3"/>
        </w:numPr>
        <w:ind w:right="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O4.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Construirea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unei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rețele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colaborative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între</w:t>
      </w:r>
      <w:proofErr w:type="spellEnd"/>
      <w:proofErr w:type="gram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grupurile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elevi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cu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scopul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aplicării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achiziţiilor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noi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diverse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situaţii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viaţă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1884" w:rsidRPr="00C406CE" w:rsidRDefault="00491884" w:rsidP="00491884">
      <w:pPr>
        <w:pStyle w:val="ListParagraph"/>
        <w:numPr>
          <w:ilvl w:val="0"/>
          <w:numId w:val="3"/>
        </w:numPr>
        <w:ind w:right="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O5.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Diseminarea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rezultatelor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proiectului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școlile</w:t>
      </w:r>
      <w:proofErr w:type="spellEnd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color w:val="000000" w:themeColor="text1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91884" w:rsidRPr="00C406CE" w:rsidRDefault="00491884" w:rsidP="00491884">
      <w:pPr>
        <w:pStyle w:val="ListParagraph"/>
        <w:ind w:right="5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884" w:rsidRDefault="00491884" w:rsidP="004918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Scopul proiectului: </w:t>
      </w:r>
      <w:r w:rsidRPr="00F13A09">
        <w:rPr>
          <w:rFonts w:ascii="Times New Roman" w:hAnsi="Times New Roman" w:cs="Times New Roman"/>
          <w:sz w:val="24"/>
          <w:szCs w:val="24"/>
          <w:lang w:val="ro-RO"/>
        </w:rPr>
        <w:t>Dezvoltarea competențelor transversale ale elevilor prin proiectarea unui oraș din anul 2100, stimulând creativitatea și gândirea critică pentru a găsi soluții inovatoare și sustenabile la provocările urbane viitoare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91884" w:rsidRPr="00491884" w:rsidRDefault="00491884" w:rsidP="0049188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91884" w:rsidRPr="00C406CE" w:rsidRDefault="00491884" w:rsidP="00084265">
      <w:pPr>
        <w:pStyle w:val="NoSpacing"/>
        <w:widowControl w:val="0"/>
        <w:numPr>
          <w:ilvl w:val="0"/>
          <w:numId w:val="8"/>
        </w:numPr>
        <w:suppressAutoHyphens/>
        <w:spacing w:line="360" w:lineRule="auto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406CE">
        <w:rPr>
          <w:rFonts w:ascii="Times New Roman" w:hAnsi="Times New Roman" w:cs="Times New Roman"/>
          <w:b/>
          <w:sz w:val="24"/>
          <w:szCs w:val="24"/>
          <w:lang w:val="ro-RO"/>
        </w:rPr>
        <w:t>Condiții de participare, grup țintă</w:t>
      </w:r>
    </w:p>
    <w:p w:rsidR="00491884" w:rsidRPr="00C406CE" w:rsidRDefault="00491884" w:rsidP="00491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adresează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a III-a – a XII-a.</w:t>
      </w:r>
    </w:p>
    <w:p w:rsidR="00491884" w:rsidRPr="00F9338F" w:rsidRDefault="00491884" w:rsidP="0049188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</w:t>
      </w:r>
      <w:r w:rsidR="003C1947">
        <w:rPr>
          <w:rFonts w:ascii="Times New Roman" w:hAnsi="Times New Roman" w:cs="Times New Roman"/>
          <w:sz w:val="24"/>
          <w:szCs w:val="24"/>
        </w:rPr>
        <w:t>cipare</w:t>
      </w:r>
      <w:proofErr w:type="spellEnd"/>
      <w:r w:rsidR="003C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47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="003C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94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C1947">
        <w:rPr>
          <w:rFonts w:ascii="Times New Roman" w:hAnsi="Times New Roman" w:cs="Times New Roman"/>
          <w:sz w:val="24"/>
          <w:szCs w:val="24"/>
        </w:rPr>
        <w:t xml:space="preserve"> data de 2</w:t>
      </w:r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="003C1947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Arad.</w:t>
      </w:r>
      <w:r w:rsidRPr="00C406C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338F" w:rsidRPr="003C1947">
        <w:rPr>
          <w:rFonts w:ascii="Times New Roman" w:hAnsi="Times New Roman" w:cs="Times New Roman"/>
          <w:sz w:val="24"/>
          <w:szCs w:val="24"/>
        </w:rPr>
        <w:t>Echipele</w:t>
      </w:r>
      <w:proofErr w:type="spellEnd"/>
      <w:r w:rsidR="00F9338F" w:rsidRPr="003C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38F" w:rsidRPr="003C1947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F9338F" w:rsidRPr="003C194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9338F" w:rsidRPr="003C1947">
        <w:rPr>
          <w:rFonts w:ascii="Times New Roman" w:hAnsi="Times New Roman" w:cs="Times New Roman"/>
          <w:sz w:val="24"/>
          <w:szCs w:val="24"/>
        </w:rPr>
        <w:t>formate</w:t>
      </w:r>
      <w:proofErr w:type="spellEnd"/>
      <w:r w:rsidR="00F9338F" w:rsidRPr="003C1947">
        <w:rPr>
          <w:rFonts w:ascii="Times New Roman" w:hAnsi="Times New Roman" w:cs="Times New Roman"/>
          <w:sz w:val="24"/>
          <w:szCs w:val="24"/>
        </w:rPr>
        <w:t xml:space="preserve"> din maxim 4 </w:t>
      </w:r>
      <w:proofErr w:type="spellStart"/>
      <w:r w:rsidR="00F9338F" w:rsidRPr="003C1947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="00F9338F" w:rsidRPr="003C19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C23" w:rsidRPr="003C1947" w:rsidRDefault="00D25C23" w:rsidP="00F933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9338F" w:rsidRPr="00084265" w:rsidRDefault="0068313A" w:rsidP="000842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842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Probe de concurs </w:t>
      </w:r>
    </w:p>
    <w:p w:rsidR="0068313A" w:rsidRDefault="0068313A" w:rsidP="00F933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Proba 1: Elevii vor prezenta macheta- clădirile orașului și materialele folosite . </w:t>
      </w:r>
    </w:p>
    <w:p w:rsidR="0068313A" w:rsidRDefault="0068313A" w:rsidP="00F933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Proba 2: Elevii vor prezenta imnul, steagul, blazonul și broșura</w:t>
      </w:r>
      <w:r w:rsidR="000436EB">
        <w:rPr>
          <w:rFonts w:ascii="Times New Roman" w:hAnsi="Times New Roman" w:cs="Times New Roman"/>
          <w:sz w:val="24"/>
          <w:szCs w:val="24"/>
          <w:lang w:val="ro-RO"/>
        </w:rPr>
        <w:t>/pliantul orașului/pagina web.</w:t>
      </w:r>
    </w:p>
    <w:p w:rsidR="00D25C23" w:rsidRDefault="00D25C23" w:rsidP="00F933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84265" w:rsidRDefault="00084265" w:rsidP="0008426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Calendarul și modul de desfășurare</w:t>
      </w:r>
    </w:p>
    <w:p w:rsidR="00D25C23" w:rsidRPr="00D25C23" w:rsidRDefault="00D25C23" w:rsidP="00D25C2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2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Arad.</w:t>
      </w:r>
    </w:p>
    <w:p w:rsidR="00D25C23" w:rsidRPr="00D25C23" w:rsidRDefault="00D25C23" w:rsidP="00D25C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5C23">
        <w:rPr>
          <w:rFonts w:ascii="Times New Roman" w:hAnsi="Times New Roman" w:cs="Times New Roman"/>
          <w:sz w:val="24"/>
          <w:szCs w:val="24"/>
          <w:lang w:val="ro-RO"/>
        </w:rPr>
        <w:t>Profesorii coordonatori vor inscrie echipa/echipele până în data de 20 mai 2026 pe adresa de mail:  mirela.groza80@yahoo.com</w:t>
      </w:r>
    </w:p>
    <w:p w:rsidR="00D25C23" w:rsidRPr="00D25C23" w:rsidRDefault="00D25C23" w:rsidP="00D25C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5C23">
        <w:rPr>
          <w:rFonts w:ascii="Times New Roman" w:hAnsi="Times New Roman" w:cs="Times New Roman"/>
          <w:sz w:val="24"/>
          <w:szCs w:val="24"/>
          <w:lang w:val="ro-RO"/>
        </w:rPr>
        <w:t>Echipele înscrise vor avea alocat pentru prezentare maxim 3 minute, în funcție de numărul echipelor înscrise.</w:t>
      </w:r>
    </w:p>
    <w:p w:rsidR="0068313A" w:rsidRPr="00D25C23" w:rsidRDefault="0068313A" w:rsidP="00F933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25C23" w:rsidRDefault="00491884" w:rsidP="00D25C2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5C23">
        <w:rPr>
          <w:rFonts w:ascii="Times New Roman" w:hAnsi="Times New Roman" w:cs="Times New Roman"/>
          <w:b/>
          <w:bCs/>
          <w:sz w:val="24"/>
          <w:szCs w:val="24"/>
          <w:lang w:val="ro-RO"/>
        </w:rPr>
        <w:t>Evaluarea</w:t>
      </w:r>
      <w:r w:rsidRPr="00D25C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91884" w:rsidRPr="00D25C23" w:rsidRDefault="00D25C23" w:rsidP="00D25C2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Evaluarea </w:t>
      </w:r>
      <w:r w:rsidR="00491884" w:rsidRPr="00D25C23">
        <w:rPr>
          <w:rFonts w:ascii="Times New Roman" w:hAnsi="Times New Roman" w:cs="Times New Roman"/>
          <w:sz w:val="24"/>
          <w:szCs w:val="24"/>
          <w:lang w:val="ro-RO"/>
        </w:rPr>
        <w:t>se va desfășura în ziua concursulu</w:t>
      </w:r>
      <w:r w:rsidR="003C1947" w:rsidRPr="00D25C23">
        <w:rPr>
          <w:rFonts w:ascii="Times New Roman" w:hAnsi="Times New Roman" w:cs="Times New Roman"/>
          <w:sz w:val="24"/>
          <w:szCs w:val="24"/>
          <w:lang w:val="ro-RO"/>
        </w:rPr>
        <w:t>i de către un juriu format din 5</w:t>
      </w:r>
      <w:r w:rsidR="00491884" w:rsidRPr="00D25C23">
        <w:rPr>
          <w:rFonts w:ascii="Times New Roman" w:hAnsi="Times New Roman" w:cs="Times New Roman"/>
          <w:sz w:val="24"/>
          <w:szCs w:val="24"/>
          <w:lang w:val="ro-RO"/>
        </w:rPr>
        <w:t xml:space="preserve"> membri. </w:t>
      </w:r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juriul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profesori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Liceul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viziona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prezentările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r w:rsidR="000436EB">
        <w:rPr>
          <w:rFonts w:ascii="Times New Roman" w:hAnsi="Times New Roman" w:cs="Times New Roman"/>
          <w:sz w:val="24"/>
          <w:szCs w:val="24"/>
        </w:rPr>
        <w:t xml:space="preserve">puncta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macheta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imnul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blazonul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broșura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pliantul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Broșura</w:t>
      </w:r>
      <w:proofErr w:type="spellEnd"/>
      <w:r w:rsidR="000436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436EB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C406CE">
        <w:rPr>
          <w:rFonts w:ascii="Times New Roman" w:hAnsi="Times New Roman" w:cs="Times New Roman"/>
          <w:sz w:val="24"/>
          <w:szCs w:val="24"/>
        </w:rPr>
        <w:t>liantul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/site-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redactat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limbă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6C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liceului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premianților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mass media.</w:t>
      </w:r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C406CE">
        <w:rPr>
          <w:rFonts w:ascii="Times New Roman" w:hAnsi="Times New Roman" w:cs="Times New Roman"/>
          <w:sz w:val="24"/>
          <w:szCs w:val="24"/>
        </w:rPr>
        <w:t>acheta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: maximum 50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Imnul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13A">
        <w:rPr>
          <w:rFonts w:ascii="Times New Roman" w:hAnsi="Times New Roman" w:cs="Times New Roman"/>
          <w:sz w:val="24"/>
          <w:szCs w:val="24"/>
        </w:rPr>
        <w:t>steagul</w:t>
      </w:r>
      <w:proofErr w:type="spellEnd"/>
      <w:r w:rsidR="006831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313A">
        <w:rPr>
          <w:rFonts w:ascii="Times New Roman" w:hAnsi="Times New Roman" w:cs="Times New Roman"/>
          <w:sz w:val="24"/>
          <w:szCs w:val="24"/>
        </w:rPr>
        <w:t>balzonul</w:t>
      </w:r>
      <w:proofErr w:type="spellEnd"/>
      <w:r w:rsidR="0068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13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8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13A">
        <w:rPr>
          <w:rFonts w:ascii="Times New Roman" w:hAnsi="Times New Roman" w:cs="Times New Roman"/>
          <w:sz w:val="24"/>
          <w:szCs w:val="24"/>
        </w:rPr>
        <w:t>broșura</w:t>
      </w:r>
      <w:proofErr w:type="spellEnd"/>
      <w:r w:rsidR="00683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13A">
        <w:rPr>
          <w:rFonts w:ascii="Times New Roman" w:hAnsi="Times New Roman" w:cs="Times New Roman"/>
          <w:sz w:val="24"/>
          <w:szCs w:val="24"/>
        </w:rPr>
        <w:t>orașului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: maximum 50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puncte</w:t>
      </w:r>
      <w:proofErr w:type="spellEnd"/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884" w:rsidRPr="00C406CE" w:rsidRDefault="00491884" w:rsidP="004918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b/>
          <w:bCs/>
          <w:sz w:val="24"/>
          <w:szCs w:val="24"/>
        </w:rPr>
        <w:t>Criterii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r w:rsidRPr="00C406CE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Pr="00C406CE">
        <w:rPr>
          <w:rFonts w:ascii="Times New Roman" w:hAnsi="Times New Roman" w:cs="Times New Roman"/>
          <w:b/>
          <w:bCs/>
          <w:sz w:val="24"/>
          <w:szCs w:val="24"/>
        </w:rPr>
        <w:t>evaluare</w:t>
      </w:r>
      <w:proofErr w:type="spellEnd"/>
    </w:p>
    <w:p w:rsidR="00491884" w:rsidRPr="00C406CE" w:rsidRDefault="00491884" w:rsidP="00491884">
      <w:pPr>
        <w:jc w:val="both"/>
        <w:rPr>
          <w:rFonts w:ascii="Times New Roman" w:hAnsi="Times New Roman" w:cs="Times New Roman"/>
          <w:sz w:val="24"/>
          <w:szCs w:val="24"/>
        </w:rPr>
      </w:pPr>
      <w:r w:rsidRPr="00C406C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cerințe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:</w:t>
      </w:r>
    </w:p>
    <w:p w:rsidR="00491884" w:rsidRPr="00C406CE" w:rsidRDefault="00491884" w:rsidP="00491884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Corectitudinea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construcției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;</w:t>
      </w:r>
    </w:p>
    <w:p w:rsidR="00491884" w:rsidRPr="00C406CE" w:rsidRDefault="00491884" w:rsidP="00491884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Complexitatea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construcției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;</w:t>
      </w:r>
    </w:p>
    <w:p w:rsidR="00491884" w:rsidRPr="00C406CE" w:rsidRDefault="00491884" w:rsidP="00491884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;</w:t>
      </w:r>
    </w:p>
    <w:p w:rsidR="00491884" w:rsidRPr="00C406CE" w:rsidRDefault="00491884" w:rsidP="00491884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Exprimarea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clară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corectă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linia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melodică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>;</w:t>
      </w:r>
    </w:p>
    <w:p w:rsidR="00084265" w:rsidRDefault="00491884" w:rsidP="00084265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pliant. </w:t>
      </w:r>
    </w:p>
    <w:p w:rsidR="00D25C23" w:rsidRDefault="00D25C23" w:rsidP="00D25C23">
      <w:pPr>
        <w:pStyle w:val="ListParagraph"/>
        <w:spacing w:after="200"/>
        <w:ind w:left="504"/>
        <w:jc w:val="both"/>
        <w:rPr>
          <w:rFonts w:ascii="Times New Roman" w:hAnsi="Times New Roman" w:cs="Times New Roman"/>
          <w:sz w:val="24"/>
          <w:szCs w:val="24"/>
        </w:rPr>
      </w:pPr>
    </w:p>
    <w:p w:rsidR="00D25C23" w:rsidRDefault="00D25C23" w:rsidP="00D25C23">
      <w:pPr>
        <w:pStyle w:val="ListParagraph"/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265" w:rsidRPr="00D25C23" w:rsidRDefault="00084265" w:rsidP="00D25C23">
      <w:pPr>
        <w:pStyle w:val="ListParagraph"/>
        <w:numPr>
          <w:ilvl w:val="0"/>
          <w:numId w:val="8"/>
        </w:numPr>
        <w:spacing w:after="2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5C23">
        <w:rPr>
          <w:rFonts w:ascii="Times New Roman" w:hAnsi="Times New Roman" w:cs="Times New Roman"/>
          <w:b/>
          <w:sz w:val="24"/>
          <w:szCs w:val="24"/>
        </w:rPr>
        <w:lastRenderedPageBreak/>
        <w:t>Mediatizarea</w:t>
      </w:r>
      <w:proofErr w:type="spellEnd"/>
      <w:r w:rsidRPr="00D25C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5C23">
        <w:rPr>
          <w:rFonts w:ascii="Times New Roman" w:hAnsi="Times New Roman" w:cs="Times New Roman"/>
          <w:b/>
          <w:sz w:val="24"/>
          <w:szCs w:val="24"/>
        </w:rPr>
        <w:t>proiectului</w:t>
      </w:r>
      <w:proofErr w:type="spellEnd"/>
      <w:r w:rsidRPr="00D2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265" w:rsidRPr="00F042B6" w:rsidRDefault="00084265" w:rsidP="00084265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 w:rsidRPr="00F042B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Se vor realiza activități de promovare prin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comunicate on-line și publicarea activităților desfășurate în cadrul proiectului </w:t>
      </w:r>
      <w:r w:rsidRPr="00F042B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pe site-ul Liceului Național de Informatică, pe pagina de Facebook a instituției noastre și prin mijloacele de comunicare în masă.</w:t>
      </w:r>
    </w:p>
    <w:p w:rsidR="00084265" w:rsidRPr="00084265" w:rsidRDefault="00084265" w:rsidP="00084265">
      <w:pPr>
        <w:spacing w:after="20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1884" w:rsidRPr="00D25C23" w:rsidRDefault="00084265" w:rsidP="00D25C23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5C23">
        <w:rPr>
          <w:rFonts w:ascii="Times New Roman" w:hAnsi="Times New Roman" w:cs="Times New Roman"/>
          <w:b/>
          <w:sz w:val="24"/>
          <w:szCs w:val="24"/>
        </w:rPr>
        <w:t>Certificare</w:t>
      </w:r>
      <w:proofErr w:type="spellEnd"/>
    </w:p>
    <w:p w:rsidR="001A10BF" w:rsidRPr="00196343" w:rsidRDefault="00491884" w:rsidP="0019634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06CE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participanții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echipele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câștigătoare</w:t>
      </w:r>
      <w:proofErr w:type="spellEnd"/>
      <w:r w:rsidRPr="00C4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CE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343">
        <w:rPr>
          <w:rFonts w:ascii="Times New Roman" w:hAnsi="Times New Roman" w:cs="Times New Roman"/>
          <w:sz w:val="24"/>
          <w:szCs w:val="24"/>
        </w:rPr>
        <w:t>premii</w:t>
      </w:r>
      <w:proofErr w:type="spellEnd"/>
      <w:r w:rsidR="00196343">
        <w:rPr>
          <w:rFonts w:ascii="Times New Roman" w:hAnsi="Times New Roman" w:cs="Times New Roman"/>
          <w:sz w:val="24"/>
          <w:szCs w:val="24"/>
        </w:rPr>
        <w:t>.</w:t>
      </w:r>
    </w:p>
    <w:sectPr w:rsidR="001A10BF" w:rsidRPr="00196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3CDB"/>
    <w:multiLevelType w:val="hybridMultilevel"/>
    <w:tmpl w:val="A85C6E60"/>
    <w:lvl w:ilvl="0" w:tplc="F6781A46">
      <w:start w:val="5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026FDE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7C492A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6CA69A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02DA08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766BF2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004178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2EFC8C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FAEEF0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DC21B1"/>
    <w:multiLevelType w:val="multilevel"/>
    <w:tmpl w:val="BE9C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32BC"/>
    <w:multiLevelType w:val="hybridMultilevel"/>
    <w:tmpl w:val="0680D712"/>
    <w:lvl w:ilvl="0" w:tplc="56F450BE">
      <w:start w:val="2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ABE2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0237D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E1DB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05FC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69A1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CB1B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4DCC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8E58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8453BE"/>
    <w:multiLevelType w:val="hybridMultilevel"/>
    <w:tmpl w:val="B714F284"/>
    <w:lvl w:ilvl="0" w:tplc="6B528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56E1C"/>
    <w:multiLevelType w:val="hybridMultilevel"/>
    <w:tmpl w:val="CF14D608"/>
    <w:lvl w:ilvl="0" w:tplc="FB00C04C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561C2AF7"/>
    <w:multiLevelType w:val="hybridMultilevel"/>
    <w:tmpl w:val="EE72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F5BAE"/>
    <w:multiLevelType w:val="hybridMultilevel"/>
    <w:tmpl w:val="6E368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27024"/>
    <w:multiLevelType w:val="hybridMultilevel"/>
    <w:tmpl w:val="D8C22038"/>
    <w:lvl w:ilvl="0" w:tplc="4A8C423C">
      <w:start w:val="8"/>
      <w:numFmt w:val="decimal"/>
      <w:lvlText w:val="%1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324524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E4C72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BE6FE0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48B65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CA4DCC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82498C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107EF6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04ECE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8E"/>
    <w:rsid w:val="000436EB"/>
    <w:rsid w:val="00084265"/>
    <w:rsid w:val="00120F7B"/>
    <w:rsid w:val="00196343"/>
    <w:rsid w:val="002105FB"/>
    <w:rsid w:val="00387DDD"/>
    <w:rsid w:val="003C1947"/>
    <w:rsid w:val="00491884"/>
    <w:rsid w:val="0068313A"/>
    <w:rsid w:val="0082290C"/>
    <w:rsid w:val="00836E0F"/>
    <w:rsid w:val="008E3E95"/>
    <w:rsid w:val="0099368E"/>
    <w:rsid w:val="00D25C23"/>
    <w:rsid w:val="00F9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21C22"/>
  <w15:chartTrackingRefBased/>
  <w15:docId w15:val="{4F4FB47F-54DC-4BC3-B88E-B0F38A31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884"/>
    <w:pPr>
      <w:spacing w:after="0" w:line="276" w:lineRule="auto"/>
    </w:pPr>
    <w:rPr>
      <w:rFonts w:ascii="Arial" w:eastAsia="Arial" w:hAnsi="Arial" w:cs="Arial"/>
      <w:lang w:val="en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91884"/>
    <w:pPr>
      <w:spacing w:after="0" w:line="240" w:lineRule="auto"/>
    </w:pPr>
    <w:rPr>
      <w:rFonts w:ascii="Arial" w:eastAsia="Arial" w:hAnsi="Arial" w:cs="Arial"/>
      <w:lang w:val="en" w:eastAsia="ro-RO"/>
    </w:rPr>
  </w:style>
  <w:style w:type="character" w:customStyle="1" w:styleId="NoSpacingChar">
    <w:name w:val="No Spacing Char"/>
    <w:link w:val="NoSpacing"/>
    <w:uiPriority w:val="1"/>
    <w:locked/>
    <w:rsid w:val="00491884"/>
    <w:rPr>
      <w:rFonts w:ascii="Arial" w:eastAsia="Arial" w:hAnsi="Arial" w:cs="Arial"/>
      <w:lang w:val="en" w:eastAsia="ro-RO"/>
    </w:rPr>
  </w:style>
  <w:style w:type="character" w:styleId="Hyperlink">
    <w:name w:val="Hyperlink"/>
    <w:basedOn w:val="DefaultParagraphFont"/>
    <w:uiPriority w:val="99"/>
    <w:unhideWhenUsed/>
    <w:rsid w:val="004918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LNI</dc:creator>
  <cp:keywords/>
  <dc:description/>
  <cp:lastModifiedBy>Windows User</cp:lastModifiedBy>
  <cp:revision>3</cp:revision>
  <dcterms:created xsi:type="dcterms:W3CDTF">2025-10-22T06:42:00Z</dcterms:created>
  <dcterms:modified xsi:type="dcterms:W3CDTF">2026-05-11T06:31:00Z</dcterms:modified>
</cp:coreProperties>
</file>